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Федеральное агентство железнодорожного транспорта настоящим сообщает,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обеспечения строительства, реконструкции объектов инфраструктуры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  <w:br/>
        <w:t xml:space="preserve">при реализации объекта </w:t>
      </w:r>
      <w:r>
        <w:rPr>
          <w:rFonts w:ascii="Times New Roman" w:hAnsi="Times New Roman" w:eastAsia="SimSun" w:cs="Times New Roman"/>
          <w:b w:val="0"/>
          <w:bCs w:val="0"/>
          <w:sz w:val="27"/>
          <w:szCs w:val="27"/>
          <w:lang w:eastAsia="zh-CN" w:bidi="hi-IN"/>
        </w:rPr>
        <w:t xml:space="preserve">«</w:t>
      </w:r>
      <w:r>
        <w:rPr>
          <w:rFonts w:ascii="Times New Roman" w:hAnsi="Times New Roman" w:eastAsia="SimSun" w:cs="Times New Roman"/>
          <w:b w:val="0"/>
          <w:bCs w:val="0"/>
          <w:sz w:val="27"/>
          <w:szCs w:val="27"/>
          <w:lang w:eastAsia="zh-CN" w:bidi="hi-IN"/>
        </w:rPr>
        <w:t xml:space="preserve">Создание высокоскоростной железнодорожной магистрали Санкт- Петербург — Москва </w:t>
      </w:r>
      <w:r>
        <w:rPr>
          <w:rFonts w:ascii="Times New Roman" w:hAnsi="Times New Roman" w:eastAsia="SimSun" w:cs="Times New Roman"/>
          <w:b w:val="0"/>
          <w:bCs w:val="0"/>
          <w:sz w:val="27"/>
          <w:szCs w:val="27"/>
          <w:lang w:eastAsia="zh-CN" w:bidi="hi-IN"/>
        </w:rPr>
        <w:t xml:space="preserve">(участок Крюково (Алабушево) — Обухово)». 5 этап — Строительство участка Логовежь (вкл.) — Новая Тверь </w:t>
      </w:r>
      <w:r>
        <w:rPr>
          <w:rFonts w:ascii="Times New Roman" w:hAnsi="Times New Roman" w:eastAsia="SimSun" w:cs="Times New Roman"/>
          <w:b w:val="0"/>
          <w:bCs w:val="0"/>
          <w:sz w:val="27"/>
          <w:szCs w:val="27"/>
          <w:lang w:eastAsia="zh-CN" w:bidi="hi-IN"/>
        </w:rPr>
        <w:t xml:space="preserve">(искл.)</w:t>
      </w:r>
      <w:r>
        <w:rPr>
          <w:rFonts w:ascii="Times New Roman" w:hAnsi="Times New Roman" w:eastAsia="SimSun" w:cs="Times New Roman"/>
          <w:b w:val="0"/>
          <w:bCs w:val="0"/>
          <w:sz w:val="27"/>
          <w:szCs w:val="27"/>
          <w:lang w:eastAsia="zh-CN" w:bidi="hi-IN"/>
        </w:rPr>
        <w:t xml:space="preserve">»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предусмотренных подпункт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ом 2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№ 254-ФЗ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br/>
        <w:t xml:space="preserve">«Об особенностях регулирования отдельных отношений в целях модернизации </w:t>
        <w:br/>
        <w:t xml:space="preserve">и расширения магистрал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ьной инфраструктуры и о внесении изменений в отдельные законодательные акты Российской Федерации»,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возможно установление публичн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ых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ов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в интересах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ООО «ВСМ Две Столицы»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(ОГРН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1247700011900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ИНН 9726064201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121614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Москва,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ул. Крылатская, д. 17, к. 2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hyperlink r:id="rId12" w:tooltip="mailto:info@vsm2stl.ru" w:history="1">
        <w:r>
          <w:rPr>
            <w:rStyle w:val="845"/>
            <w:rFonts w:ascii="Times New Roman" w:hAnsi="Times New Roman" w:cs="Times New Roman"/>
            <w:sz w:val="28"/>
            <w:lang w:val="en-US"/>
          </w:rPr>
          <w:t xml:space="preserve">info</w:t>
        </w:r>
        <w:r>
          <w:rPr>
            <w:rStyle w:val="845"/>
            <w:rFonts w:ascii="Times New Roman" w:hAnsi="Times New Roman" w:cs="Times New Roman"/>
            <w:sz w:val="28"/>
          </w:rPr>
          <w:t xml:space="preserve">@</w:t>
        </w:r>
        <w:r>
          <w:rPr>
            <w:rStyle w:val="845"/>
            <w:rFonts w:ascii="Times New Roman" w:hAnsi="Times New Roman" w:cs="Times New Roman"/>
            <w:sz w:val="28"/>
            <w:lang w:val="en-US"/>
          </w:rPr>
          <w:t xml:space="preserve">vsm</w:t>
        </w:r>
        <w:r>
          <w:rPr>
            <w:rStyle w:val="845"/>
            <w:rFonts w:ascii="Times New Roman" w:hAnsi="Times New Roman" w:cs="Times New Roman"/>
            <w:sz w:val="28"/>
          </w:rPr>
          <w:t xml:space="preserve">2</w:t>
        </w:r>
        <w:r>
          <w:rPr>
            <w:rStyle w:val="845"/>
            <w:rFonts w:ascii="Times New Roman" w:hAnsi="Times New Roman" w:cs="Times New Roman"/>
            <w:sz w:val="28"/>
            <w:lang w:val="en-US"/>
          </w:rPr>
          <w:t xml:space="preserve">stl</w:t>
        </w:r>
        <w:r>
          <w:rPr>
            <w:rStyle w:val="845"/>
            <w:rFonts w:ascii="Times New Roman" w:hAnsi="Times New Roman" w:cs="Times New Roman"/>
            <w:sz w:val="28"/>
          </w:rPr>
          <w:t xml:space="preserve">.</w:t>
        </w:r>
        <w:r>
          <w:rPr>
            <w:rStyle w:val="845"/>
            <w:rFonts w:ascii="Times New Roman" w:hAnsi="Times New Roman" w:cs="Times New Roman"/>
            <w:sz w:val="28"/>
            <w:lang w:val="en-US"/>
          </w:rPr>
          <w:t xml:space="preserve">ru</w:t>
        </w:r>
      </w:hyperlink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hyperlink r:id="rId13" w:tooltip="http://info@gelmert.ru" w:history="1">
        <w:r>
          <w:rPr>
            <w:rStyle w:val="845"/>
            <w:rFonts w:ascii="Times New Roman" w:hAnsi="Times New Roman" w:eastAsia="SimSun" w:cs="Times New Roman"/>
            <w:bCs/>
            <w:sz w:val="27"/>
            <w:szCs w:val="27"/>
            <w:lang w:eastAsia="zh-CN" w:bidi="hi-IN"/>
          </w:rPr>
          <w:t xml:space="preserve">info@gelmert.ru</w:t>
        </w:r>
      </w:hyperlink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8 (499)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429-09-59) сроком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33 месяц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а в отношении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земель </w:t>
        <w:br/>
        <w:t xml:space="preserve">в границах следующих кадастровых кварталов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: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>
        <w:tblPrEx/>
        <w:trPr>
          <w:jc w:val="center"/>
        </w:trPr>
        <w:tc>
          <w:tcPr>
            <w:shd w:val="clear" w:color="auto" w:fill="auto"/>
            <w:tcW w:w="3142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Кадастровый номер земельного участка/кадастрового квартала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или иное описание местоположения земельного участка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565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Срок, в течение которого использование земельного уча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3142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highlight w:val="white"/>
              </w:rPr>
            </w:pP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69:10:0240701</w:t>
            </w:r>
            <w:r>
              <w:rPr>
                <w:rFonts w:ascii="Times New Roman" w:hAnsi="Times New Roman" w:eastAsia="SimSun" w:cs="Times New Roman"/>
                <w:bCs/>
                <w:highlight w:val="white"/>
              </w:rPr>
            </w:r>
            <w:r>
              <w:rPr>
                <w:rFonts w:ascii="Times New Roman" w:hAnsi="Times New Roman" w:eastAsia="SimSun" w:cs="Times New Roman"/>
                <w:bCs/>
                <w:highlight w:val="white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left"/>
              <w:spacing w:after="0" w:line="240" w:lineRule="auto"/>
              <w:rPr>
                <w:rFonts w:ascii="Times New Roman" w:hAnsi="Times New Roman" w:eastAsia="SimSun" w:cs="Times New Roman"/>
                <w:bCs/>
                <w:highlight w:val="white"/>
              </w:rPr>
            </w:pP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Тверская область, Калининский муниципальный округ, д. Даниловское</w:t>
            </w:r>
            <w:r>
              <w:rPr>
                <w:rFonts w:ascii="Times New Roman" w:hAnsi="Times New Roman" w:eastAsia="SimSun" w:cs="Times New Roman"/>
                <w:bCs/>
                <w:highlight w:val="white"/>
              </w:rPr>
            </w:r>
            <w:r>
              <w:rPr>
                <w:rFonts w:ascii="Times New Roman" w:hAnsi="Times New Roman" w:eastAsia="SimSun" w:cs="Times New Roman"/>
                <w:bCs/>
                <w:highlight w:val="white"/>
              </w:rPr>
            </w:r>
          </w:p>
        </w:tc>
        <w:tc>
          <w:tcPr>
            <w:shd w:val="clear" w:color="auto" w:fill="auto"/>
            <w:tcW w:w="3565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highlight w:val="white"/>
              </w:rPr>
            </w:pP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12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 месяцев</w:t>
            </w:r>
            <w:r>
              <w:rPr>
                <w:rFonts w:ascii="Times New Roman" w:hAnsi="Times New Roman" w:eastAsia="SimSun" w:cs="Times New Roman"/>
                <w:bCs/>
                <w:highlight w:val="white"/>
              </w:rPr>
            </w:r>
            <w:r>
              <w:rPr>
                <w:rFonts w:ascii="Times New Roman" w:hAnsi="Times New Roman" w:eastAsia="SimSun" w:cs="Times New Roman"/>
                <w:bCs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3142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69:10:0000008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left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Тверская область, Калининский муниципальный округ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565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12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4" w:tooltip="http://info@rlw.gov.ru" w:history="1">
              <w:r>
                <w:rPr>
                  <w:rStyle w:val="845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45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время приема: согласно графику по предварительной записи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(адреса, по которым заинтересованные лица могут ознакоми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ться с поступившим ходатайством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электронной почты: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5" w:tooltip="http://info@rlw.gov.ru" w:history="1">
              <w:r>
                <w:rPr>
                  <w:rStyle w:val="845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45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15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pPr>
            <w:r>
              <w:rPr>
                <w:color w:val="000000" w:themeColor="text1"/>
              </w:rPr>
            </w:r>
            <w:hyperlink r:id="rId16" w:tooltip="https://rlw.gov.ru" w:history="1">
              <w:r>
                <w:rPr>
                  <w:rFonts w:ascii="Times New Roman" w:hAnsi="Times New Roman" w:eastAsia="SimSun" w:cs="Times New Roman"/>
                  <w:bCs/>
                  <w:color w:val="000000" w:themeColor="text1"/>
                  <w:u w:val="single"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Style w:val="845"/>
                <w:rFonts w:ascii="Times New Roman" w:hAnsi="Times New Roman" w:eastAsia="SimSun" w:cs="Times New Roman"/>
                <w:highlight w:val="none"/>
                <w:lang w:eastAsia="zh-CN" w:bidi="hi-IN"/>
                <w14:ligatures w14:val="none"/>
              </w:rPr>
            </w:pPr>
            <w:r>
              <w:rPr>
                <w:rStyle w:val="845"/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Style w:val="845"/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hyperlink r:id="rId17" w:tooltip="https://мошушары.рф" w:history="1">
              <w:r>
                <w:rPr>
                  <w:rStyle w:val="845"/>
                  <w:rFonts w:ascii="Times New Roman" w:hAnsi="Times New Roman" w:eastAsia="SimSun" w:cs="Times New Roman"/>
                  <w:highlight w:val="none"/>
                  <w:u w:val="single"/>
                  <w:lang w:eastAsia="zh-CN" w:bidi="hi-IN"/>
                </w:rPr>
                <w:t xml:space="preserve">https:</w:t>
              </w:r>
              <w:r>
                <w:rPr>
                  <w:rStyle w:val="845"/>
                  <w:rFonts w:ascii="Times New Roman" w:hAnsi="Times New Roman" w:eastAsia="SimSun" w:cs="Times New Roman"/>
                  <w:u w:val="single"/>
                  <w:lang w:eastAsia="zh-CN" w:bidi="hi-IN"/>
                </w:rPr>
                <w:t xml:space="preserve">/</w:t>
              </w:r>
              <w:r>
                <w:rPr>
                  <w:rStyle w:val="845"/>
                  <w:rFonts w:ascii="Times New Roman" w:hAnsi="Times New Roman" w:eastAsia="SimSun" w:cs="Times New Roman"/>
                  <w:u w:val="single"/>
                  <w:lang w:eastAsia="zh-CN" w:bidi="hi-IN"/>
                </w:rPr>
                <w:t xml:space="preserve">/kalinin-adm.ru</w:t>
              </w:r>
              <w:r>
                <w:rPr>
                  <w:rStyle w:val="845"/>
                  <w:rFonts w:ascii="Times New Roman" w:hAnsi="Times New Roman" w:eastAsia="SimSun" w:cs="Times New Roman"/>
                  <w:highlight w:val="none"/>
                  <w:lang w:eastAsia="zh-CN" w:bidi="hi-IN"/>
                </w:rPr>
              </w:r>
            </w:hyperlink>
            <w:r>
              <w:rPr>
                <w:rStyle w:val="845"/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Style w:val="845"/>
                <w:rFonts w:ascii="Times New Roman" w:hAnsi="Times New Roman" w:eastAsia="SimSun" w:cs="Times New Roman"/>
                <w:highlight w:val="none"/>
                <w:lang w:eastAsia="zh-CN" w:bidi="hi-IN"/>
                <w14:ligatures w14:val="non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highlight w:val="white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Расп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о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ряжение Росжелдора от 24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.01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.2025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 № АБ-35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br/>
              <w:t xml:space="preserve">(с изменениями от 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20.03.2026 № АБ-619-р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)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:</w:t>
            </w:r>
            <w:r>
              <w:rPr>
                <w:rFonts w:ascii="Times New Roman" w:hAnsi="Times New Roman" w:eastAsia="SimSun" w:cs="Times New Roman"/>
                <w:bCs/>
                <w:highlight w:val="white"/>
              </w:rPr>
            </w:r>
            <w:r>
              <w:rPr>
                <w:rFonts w:ascii="Times New Roman" w:hAnsi="Times New Roman" w:eastAsia="SimSun" w:cs="Times New Roman"/>
                <w:bCs/>
                <w:highlight w:val="whit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«Об утверждении документации по планировке территории (проект планировки территории и проект ме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жевания территории) для размещения объекта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«Создание высокоскоростной железнодорожной магистрали Санкт Петербург – Москва (участок Крюково (Алабушево) – Обухово)». 5 этап – Строительство участка Логовежь (вкл.) - Новая Тверь (искл.)»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/>
            <w:hyperlink r:id="rId18" w:tooltip="https://kgainfo.spb.ru" w:history="1">
              <w:r>
                <w:rPr>
                  <w:rStyle w:val="845"/>
                  <w:rFonts w:ascii="Times New Roman" w:hAnsi="Times New Roman" w:cs="Times New Roman"/>
                </w:rPr>
                <w:t xml:space="preserve">https://главархитектура.тверскаяобласть.рф/</w:t>
              </w:r>
              <w:r>
                <w:rPr>
                  <w:rStyle w:val="845"/>
                  <w:rFonts w:ascii="Times New Roman" w:hAnsi="Times New Roman" w:cs="Times New Roman"/>
                </w:rPr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(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(описание местоположения границ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</w:tbl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 w:bidi="hi-IN"/>
        </w:rPr>
      </w:pPr>
      <w:r/>
      <w:bookmarkStart w:id="0" w:name="_GoBack"/>
      <w:r/>
      <w:bookmarkEnd w:id="0"/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539" w:left="1134" w:header="567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Bold">
    <w:panose1 w:val="020F050202020403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  <w:rPr>
        <w:rFonts w:ascii="PT Astra Serif" w:hAnsi="PT Astra Serif" w:eastAsia="PT Astra Serif" w:cs="PT Astra Serif"/>
        <w:sz w:val="28"/>
      </w:rPr>
    </w:pPr>
    <w:r>
      <w:rPr>
        <w:rFonts w:ascii="PT Astra Serif" w:hAnsi="PT Astra Serif" w:eastAsia="PT Astra Serif" w:cs="PT Astra Serif"/>
        <w:sz w:val="28"/>
      </w:rPr>
      <w:fldChar w:fldCharType="begin"/>
    </w:r>
    <w:r>
      <w:rPr>
        <w:rFonts w:ascii="PT Astra Serif" w:hAnsi="PT Astra Serif" w:eastAsia="PT Astra Serif" w:cs="PT Astra Serif"/>
        <w:sz w:val="28"/>
      </w:rPr>
      <w:instrText xml:space="preserve"> PAGE </w:instrText>
    </w:r>
    <w:r>
      <w:rPr>
        <w:rFonts w:ascii="PT Astra Serif" w:hAnsi="PT Astra Serif" w:eastAsia="PT Astra Serif" w:cs="PT Astra Serif"/>
        <w:sz w:val="28"/>
      </w:rPr>
      <w:fldChar w:fldCharType="separate"/>
    </w:r>
    <w:r>
      <w:rPr>
        <w:rFonts w:ascii="PT Astra Serif" w:hAnsi="PT Astra Serif" w:eastAsia="PT Astra Serif" w:cs="PT Astra Serif"/>
        <w:sz w:val="28"/>
      </w:rPr>
      <w:t xml:space="preserve">2</w:t>
    </w:r>
    <w:r>
      <w:rPr>
        <w:rFonts w:ascii="PT Astra Serif" w:hAnsi="PT Astra Serif" w:eastAsia="PT Astra Serif" w:cs="PT Astra Serif"/>
        <w:sz w:val="28"/>
      </w:rPr>
      <w:fldChar w:fldCharType="end"/>
    </w: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7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7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8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1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4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5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6" w:default="1">
    <w:name w:val="Normal"/>
    <w:qFormat/>
    <w:pPr>
      <w:spacing w:after="200" w:line="276" w:lineRule="auto"/>
    </w:pPr>
  </w:style>
  <w:style w:type="paragraph" w:styleId="707">
    <w:name w:val="Heading 1"/>
    <w:basedOn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8">
    <w:name w:val="Heading 2"/>
    <w:basedOn w:val="70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9">
    <w:name w:val="Heading 3"/>
    <w:basedOn w:val="70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0">
    <w:name w:val="Heading 4"/>
    <w:basedOn w:val="70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70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70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3">
    <w:name w:val="Heading 7"/>
    <w:basedOn w:val="70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4">
    <w:name w:val="Heading 8"/>
    <w:basedOn w:val="70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5">
    <w:name w:val="Heading 9"/>
    <w:basedOn w:val="70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table" w:styleId="71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4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1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8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9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7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6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7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9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0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3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4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5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6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7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563c1" w:themeColor="hyperlink"/>
      <w:u w:val="single"/>
    </w:rPr>
  </w:style>
  <w:style w:type="character" w:styleId="846">
    <w:name w:val="footnote reference"/>
    <w:basedOn w:val="716"/>
    <w:uiPriority w:val="99"/>
    <w:unhideWhenUsed/>
    <w:rPr>
      <w:vertAlign w:val="superscript"/>
    </w:rPr>
  </w:style>
  <w:style w:type="character" w:styleId="847">
    <w:name w:val="endnote reference"/>
    <w:basedOn w:val="716"/>
    <w:uiPriority w:val="99"/>
    <w:semiHidden/>
    <w:unhideWhenUsed/>
    <w:rPr>
      <w:vertAlign w:val="superscript"/>
    </w:rPr>
  </w:style>
  <w:style w:type="character" w:styleId="848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49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50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51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53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54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55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56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57" w:customStyle="1">
    <w:name w:val="Title Char"/>
    <w:uiPriority w:val="10"/>
    <w:qFormat/>
    <w:rPr>
      <w:sz w:val="48"/>
      <w:szCs w:val="48"/>
    </w:rPr>
  </w:style>
  <w:style w:type="character" w:styleId="858" w:customStyle="1">
    <w:name w:val="Subtitle Char"/>
    <w:uiPriority w:val="11"/>
    <w:qFormat/>
    <w:rPr>
      <w:sz w:val="24"/>
      <w:szCs w:val="24"/>
    </w:rPr>
  </w:style>
  <w:style w:type="character" w:styleId="859" w:customStyle="1">
    <w:name w:val="Quote Char"/>
    <w:uiPriority w:val="29"/>
    <w:qFormat/>
    <w:rPr>
      <w:i/>
    </w:rPr>
  </w:style>
  <w:style w:type="character" w:styleId="860" w:customStyle="1">
    <w:name w:val="Intense Quote Char"/>
    <w:uiPriority w:val="30"/>
    <w:qFormat/>
    <w:rPr>
      <w:i/>
    </w:rPr>
  </w:style>
  <w:style w:type="character" w:styleId="861" w:customStyle="1">
    <w:name w:val="Header Char"/>
    <w:uiPriority w:val="99"/>
    <w:qFormat/>
  </w:style>
  <w:style w:type="character" w:styleId="862" w:customStyle="1">
    <w:name w:val="Footer Char"/>
    <w:uiPriority w:val="99"/>
    <w:qFormat/>
  </w:style>
  <w:style w:type="character" w:styleId="863" w:customStyle="1">
    <w:name w:val="Caption Char"/>
    <w:uiPriority w:val="99"/>
    <w:qFormat/>
  </w:style>
  <w:style w:type="character" w:styleId="864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865" w:customStyle="1">
    <w:name w:val="Footnote Text Char"/>
    <w:uiPriority w:val="99"/>
    <w:qFormat/>
    <w:rPr>
      <w:sz w:val="18"/>
    </w:rPr>
  </w:style>
  <w:style w:type="character" w:styleId="866" w:customStyle="1">
    <w:name w:val="Привязка сноски"/>
    <w:rPr>
      <w:vertAlign w:val="superscript"/>
    </w:rPr>
  </w:style>
  <w:style w:type="character" w:styleId="867" w:customStyle="1">
    <w:name w:val="Footnote Characters"/>
    <w:uiPriority w:val="99"/>
    <w:unhideWhenUsed/>
    <w:qFormat/>
    <w:rPr>
      <w:vertAlign w:val="superscript"/>
    </w:rPr>
  </w:style>
  <w:style w:type="character" w:styleId="868" w:customStyle="1">
    <w:name w:val="Endnote Text Char"/>
    <w:uiPriority w:val="99"/>
    <w:qFormat/>
    <w:rPr>
      <w:sz w:val="20"/>
    </w:rPr>
  </w:style>
  <w:style w:type="character" w:styleId="869" w:customStyle="1">
    <w:name w:val="Привязка концевой сноски"/>
    <w:rPr>
      <w:vertAlign w:val="superscript"/>
    </w:rPr>
  </w:style>
  <w:style w:type="character" w:styleId="870" w:customStyle="1">
    <w:name w:val="Endnote Characters"/>
    <w:uiPriority w:val="99"/>
    <w:semiHidden/>
    <w:unhideWhenUsed/>
    <w:qFormat/>
    <w:rPr>
      <w:vertAlign w:val="superscript"/>
    </w:rPr>
  </w:style>
  <w:style w:type="paragraph" w:styleId="871" w:customStyle="1">
    <w:name w:val="Заголовок1"/>
    <w:basedOn w:val="706"/>
    <w:next w:val="872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72">
    <w:name w:val="Body Text"/>
    <w:basedOn w:val="706"/>
    <w:pPr>
      <w:spacing w:after="140"/>
    </w:pPr>
  </w:style>
  <w:style w:type="paragraph" w:styleId="873">
    <w:name w:val="List"/>
    <w:basedOn w:val="872"/>
    <w:rPr>
      <w:rFonts w:ascii="PT Astra Serif" w:hAnsi="PT Astra Serif" w:cs="Noto Sans Devanagari"/>
    </w:rPr>
  </w:style>
  <w:style w:type="paragraph" w:styleId="874">
    <w:name w:val="Caption"/>
    <w:basedOn w:val="706"/>
    <w:link w:val="86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875">
    <w:name w:val="index heading"/>
    <w:basedOn w:val="706"/>
    <w:qFormat/>
    <w:pPr>
      <w:suppressLineNumbers/>
    </w:pPr>
    <w:rPr>
      <w:rFonts w:ascii="PT Astra Serif" w:hAnsi="PT Astra Serif" w:cs="Noto Sans Devanagari"/>
    </w:rPr>
  </w:style>
  <w:style w:type="paragraph" w:styleId="876">
    <w:name w:val="Title"/>
    <w:basedOn w:val="706"/>
    <w:uiPriority w:val="10"/>
    <w:qFormat/>
    <w:pPr>
      <w:contextualSpacing/>
      <w:spacing w:before="300"/>
    </w:pPr>
    <w:rPr>
      <w:sz w:val="48"/>
      <w:szCs w:val="48"/>
    </w:rPr>
  </w:style>
  <w:style w:type="paragraph" w:styleId="877">
    <w:name w:val="Subtitle"/>
    <w:basedOn w:val="706"/>
    <w:uiPriority w:val="11"/>
    <w:qFormat/>
    <w:pPr>
      <w:spacing w:before="200"/>
    </w:pPr>
    <w:rPr>
      <w:sz w:val="24"/>
      <w:szCs w:val="24"/>
    </w:rPr>
  </w:style>
  <w:style w:type="paragraph" w:styleId="878">
    <w:name w:val="Quote"/>
    <w:basedOn w:val="706"/>
    <w:uiPriority w:val="29"/>
    <w:qFormat/>
    <w:pPr>
      <w:ind w:left="720" w:right="720"/>
    </w:pPr>
    <w:rPr>
      <w:i/>
    </w:rPr>
  </w:style>
  <w:style w:type="paragraph" w:styleId="879">
    <w:name w:val="Intense Quote"/>
    <w:basedOn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80" w:customStyle="1">
    <w:name w:val="Верхний и нижний колонтитулы"/>
    <w:basedOn w:val="706"/>
    <w:qFormat/>
  </w:style>
  <w:style w:type="paragraph" w:styleId="881">
    <w:name w:val="Header"/>
    <w:basedOn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82">
    <w:name w:val="Footer"/>
    <w:basedOn w:val="706"/>
    <w:link w:val="898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83">
    <w:name w:val="footnote text"/>
    <w:basedOn w:val="706"/>
    <w:uiPriority w:val="99"/>
    <w:semiHidden/>
    <w:unhideWhenUsed/>
    <w:pPr>
      <w:spacing w:after="40" w:line="240" w:lineRule="auto"/>
    </w:pPr>
    <w:rPr>
      <w:sz w:val="18"/>
    </w:rPr>
  </w:style>
  <w:style w:type="paragraph" w:styleId="884">
    <w:name w:val="endnote text"/>
    <w:basedOn w:val="706"/>
    <w:uiPriority w:val="99"/>
    <w:semiHidden/>
    <w:unhideWhenUsed/>
    <w:pPr>
      <w:spacing w:after="0" w:line="240" w:lineRule="auto"/>
    </w:pPr>
    <w:rPr>
      <w:sz w:val="20"/>
    </w:rPr>
  </w:style>
  <w:style w:type="paragraph" w:styleId="885">
    <w:name w:val="toc 1"/>
    <w:basedOn w:val="706"/>
    <w:uiPriority w:val="39"/>
    <w:unhideWhenUsed/>
    <w:pPr>
      <w:spacing w:after="57"/>
    </w:pPr>
  </w:style>
  <w:style w:type="paragraph" w:styleId="886">
    <w:name w:val="toc 2"/>
    <w:basedOn w:val="706"/>
    <w:uiPriority w:val="39"/>
    <w:unhideWhenUsed/>
    <w:pPr>
      <w:ind w:left="283"/>
      <w:spacing w:after="57"/>
    </w:pPr>
  </w:style>
  <w:style w:type="paragraph" w:styleId="887">
    <w:name w:val="toc 3"/>
    <w:basedOn w:val="706"/>
    <w:uiPriority w:val="39"/>
    <w:unhideWhenUsed/>
    <w:pPr>
      <w:ind w:left="567"/>
      <w:spacing w:after="57"/>
    </w:pPr>
  </w:style>
  <w:style w:type="paragraph" w:styleId="888">
    <w:name w:val="toc 4"/>
    <w:basedOn w:val="706"/>
    <w:uiPriority w:val="39"/>
    <w:unhideWhenUsed/>
    <w:pPr>
      <w:ind w:left="850"/>
      <w:spacing w:after="57"/>
    </w:pPr>
  </w:style>
  <w:style w:type="paragraph" w:styleId="889">
    <w:name w:val="toc 5"/>
    <w:basedOn w:val="706"/>
    <w:uiPriority w:val="39"/>
    <w:unhideWhenUsed/>
    <w:pPr>
      <w:ind w:left="1134"/>
      <w:spacing w:after="57"/>
    </w:pPr>
  </w:style>
  <w:style w:type="paragraph" w:styleId="890">
    <w:name w:val="toc 6"/>
    <w:basedOn w:val="706"/>
    <w:uiPriority w:val="39"/>
    <w:unhideWhenUsed/>
    <w:pPr>
      <w:ind w:left="1417"/>
      <w:spacing w:after="57"/>
    </w:pPr>
  </w:style>
  <w:style w:type="paragraph" w:styleId="891">
    <w:name w:val="toc 7"/>
    <w:basedOn w:val="706"/>
    <w:uiPriority w:val="39"/>
    <w:unhideWhenUsed/>
    <w:pPr>
      <w:ind w:left="1701"/>
      <w:spacing w:after="57"/>
    </w:pPr>
  </w:style>
  <w:style w:type="paragraph" w:styleId="892">
    <w:name w:val="toc 8"/>
    <w:basedOn w:val="706"/>
    <w:uiPriority w:val="39"/>
    <w:unhideWhenUsed/>
    <w:pPr>
      <w:ind w:left="1984"/>
      <w:spacing w:after="57"/>
    </w:pPr>
  </w:style>
  <w:style w:type="paragraph" w:styleId="893">
    <w:name w:val="toc 9"/>
    <w:basedOn w:val="706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  <w:qFormat/>
    <w:pPr>
      <w:spacing w:after="200" w:line="276" w:lineRule="auto"/>
    </w:pPr>
  </w:style>
  <w:style w:type="paragraph" w:styleId="895">
    <w:name w:val="table of figures"/>
    <w:basedOn w:val="706"/>
    <w:uiPriority w:val="99"/>
    <w:unhideWhenUsed/>
    <w:qFormat/>
    <w:pPr>
      <w:spacing w:after="0"/>
    </w:pPr>
  </w:style>
  <w:style w:type="paragraph" w:styleId="896">
    <w:name w:val="No Spacing"/>
    <w:basedOn w:val="706"/>
    <w:uiPriority w:val="1"/>
    <w:qFormat/>
    <w:pPr>
      <w:spacing w:after="0" w:line="240" w:lineRule="auto"/>
    </w:pPr>
  </w:style>
  <w:style w:type="paragraph" w:styleId="897">
    <w:name w:val="List Paragraph"/>
    <w:basedOn w:val="706"/>
    <w:uiPriority w:val="34"/>
    <w:qFormat/>
    <w:pPr>
      <w:contextualSpacing/>
      <w:ind w:left="720"/>
    </w:pPr>
  </w:style>
  <w:style w:type="character" w:styleId="898" w:customStyle="1">
    <w:name w:val="Нижний колонтитул Знак"/>
    <w:basedOn w:val="716"/>
    <w:link w:val="882"/>
  </w:style>
  <w:style w:type="paragraph" w:styleId="899" w:customStyle="1">
    <w:name w:val="Standard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900" w:customStyle="1">
    <w:name w:val="fontstyle01"/>
    <w:basedOn w:val="716"/>
    <w:rPr>
      <w:rFonts w:hint="default" w:ascii="Bold" w:hAnsi="Bold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mailto:info@vsm2stl.ru" TargetMode="External"/><Relationship Id="rId13" Type="http://schemas.openxmlformats.org/officeDocument/2006/relationships/hyperlink" Target="http://info@gelmert.ru" TargetMode="External"/><Relationship Id="rId14" Type="http://schemas.openxmlformats.org/officeDocument/2006/relationships/hyperlink" Target="http://info@rlw.gov.ru" TargetMode="External"/><Relationship Id="rId15" Type="http://schemas.openxmlformats.org/officeDocument/2006/relationships/hyperlink" Target="http://info@rlw.gov.ru" TargetMode="External"/><Relationship Id="rId16" Type="http://schemas.openxmlformats.org/officeDocument/2006/relationships/hyperlink" Target="https://rlw.gov.ru" TargetMode="External"/><Relationship Id="rId17" Type="http://schemas.openxmlformats.org/officeDocument/2006/relationships/hyperlink" Target="https://&#1084;&#1086;&#1096;&#1091;&#1096;&#1072;&#1088;&#1099;.&#1088;&#1092;" TargetMode="External"/><Relationship Id="rId18" Type="http://schemas.openxmlformats.org/officeDocument/2006/relationships/hyperlink" Target="https://kgainfo.sp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F6A8-DF58-4DD2-8A4A-C651A98B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dc:language>ru-RU</dc:language>
  <cp:lastModifiedBy>i.belenok</cp:lastModifiedBy>
  <cp:revision>275</cp:revision>
  <dcterms:created xsi:type="dcterms:W3CDTF">2022-06-21T09:18:00Z</dcterms:created>
  <dcterms:modified xsi:type="dcterms:W3CDTF">2026-05-21T12:55:40Z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