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 w:eastAsia="SimSun" w:cs="Times New Roman"/>
          <w:b/>
          <w:bCs/>
          <w:sz w:val="27"/>
          <w:szCs w:val="27"/>
          <w:lang w:eastAsia="zh-CN" w:bidi="hi-IN"/>
        </w:rPr>
        <w:t xml:space="preserve">Федеральное агентство железнодорожного транспорта настоящим сообщает,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 что в целях 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обеспечения строительства, реконструкции объектов инфраструктуры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 </w:t>
        <w:br/>
        <w:t xml:space="preserve">при реализации объекта 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«Москва – Санкт-Петербург, строительство высокоскоростной пассажирской железнодорожной линии.1 этап – строительство участка Обухово-2 (искл.) – Великий Новгород ВСМ (вкл.). Строительство высокоскоростной пассажирской железнодорожной линии (в административны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  <w:t xml:space="preserve">х границах г. Санкт-Петербурга)»</w:t>
      </w: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, предусмотренных подпунктом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2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части 5 статьи 4 Федерального закона от 31.07.2020 № 254-ФЗ «Об особенностях регулирования отдельных отношений </w:t>
        <w:br/>
        <w:t xml:space="preserve">в целях модернизации 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ого сервитут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а в интересах ООО «ВСМ Две Столицы»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(ОГРН 1247700011900, ИНН 9726064201; 121614, Москва, ул. Крылатская, д. 17, </w:t>
        <w:br/>
        <w:t xml:space="preserve">к. 2; </w:t>
      </w:r>
      <w:hyperlink r:id="rId11" w:tooltip="mailto:info@vsm2stl.ru" w:history="1"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info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@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vsm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stl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</w:hyperlink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; </w:t>
      </w:r>
      <w:hyperlink r:id="rId12" w:tooltip="http://info@gelmert.ru" w:history="1">
        <w:r>
          <w:rPr>
            <w:rStyle w:val="842"/>
            <w:rFonts w:ascii="Times New Roman" w:hAnsi="Times New Roman" w:eastAsia="SimSun" w:cs="Times New Roman"/>
            <w:bCs/>
            <w:sz w:val="28"/>
            <w:szCs w:val="28"/>
            <w:lang w:eastAsia="zh-CN" w:bidi="hi-IN"/>
          </w:rPr>
          <w:t xml:space="preserve">info@gelmert.ru</w:t>
        </w:r>
      </w:hyperlink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; 8 (499) 429-09-59) сроком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33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месяца </w:t>
        <w:br/>
        <w:t xml:space="preserve">в отношении следующих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земельных участков: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2126"/>
        <w:gridCol w:w="3685"/>
        <w:gridCol w:w="2801"/>
      </w:tblGrid>
      <w:tr>
        <w:tblPrEx/>
        <w:trPr>
          <w:jc w:val="center"/>
        </w:trPr>
        <w:tc>
          <w:tcPr>
            <w:shd w:val="clear" w:color="ffffff" w:fill="ffffff"/>
            <w:tcW w:w="53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№ п/п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Условный номер контура по ДПТ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или иное описание местоположения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Срок, в течение которого использование земельного уча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533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1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ПС(С)101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78:12:0007223:1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г.Санкт-Петербург, 13-19 км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widowControl w:val="off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6 месяцев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/>
        <w:tc>
          <w:tcPr>
            <w:shd w:val="clear" w:color="ffffff" w:fill="ffffff"/>
            <w:tcW w:w="5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2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ПС(С)185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78:42:0018327:1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Санкт-Петербург, поселок Шушары, ВСМ, участок 6,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(19-28 км)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/>
          </w:p>
        </w:tc>
        <w:tc>
          <w:tcPr>
            <w:shd w:val="clear" w:color="ffffff" w:fill="ffffff"/>
            <w:tcW w:w="2801" w:type="dxa"/>
            <w:vAlign w:val="center"/>
            <w:vMerge w:val="restart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widowControl w:val="off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6 месяцев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/>
        <w:tc>
          <w:tcPr>
            <w:shd w:val="clear" w:color="ffffff" w:fill="ffffff"/>
            <w:tcW w:w="5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3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ПС(С)206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78:42:0018327:1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Санкт-Петербург, поселок Шушары, ВСМ, участок 6,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(19-28 км)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vAlign w:val="center"/>
            <w:vMerge w:val="restart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widowControl w:val="off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6 месяцев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3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время приема: согласно графику по предварительной записи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  <w:t xml:space="preserve"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4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 течение 15 дней со дня опубликования данного сообщения в порядке, установленном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для официального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опубликования (обнародования) правовых актов поселения, городского округа,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расположены на межселенной территории)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5" w:tooltip="https://www.gov.spb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https://www.gov.spb.ru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  <w:r>
                <w:rPr>
                  <w:rStyle w:val="842"/>
                  <w:rFonts w:ascii="Times New Roman" w:hAnsi="Times New Roman" w:eastAsia="SimSun" w:cs="Times New Roman"/>
                  <w:highlight w:val="none"/>
                  <w:lang w:eastAsia="zh-CN" w:bidi="hi-IN"/>
                </w:rPr>
              </w:r>
            </w:hyperlink>
            <w:r>
              <w:rPr>
                <w:rStyle w:val="842"/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Style w:val="842"/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  <w:hyperlink r:id="rId16" w:tooltip="https://мошушары.рф" w:history="1">
              <w:r>
                <w:rPr>
                  <w:rStyle w:val="842"/>
                  <w:rFonts w:ascii="Times New Roman" w:hAnsi="Times New Roman" w:eastAsia="SimSun" w:cs="Times New Roman"/>
                  <w:lang w:eastAsia="zh-CN" w:bidi="hi-IN"/>
                </w:rPr>
                <w:t xml:space="preserve">https://мошушары.рф</w:t>
              </w:r>
            </w:hyperlink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 </w:t>
            </w:r>
            <w:r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/>
            <w:hyperlink r:id="rId17" w:tooltip="https://rlw.gov.ru" w:history="1">
              <w:r>
                <w:rPr>
                  <w:rFonts w:ascii="Times New Roman" w:hAnsi="Times New Roman" w:eastAsia="SimSun" w:cs="Times New Roman"/>
                  <w:bCs/>
                  <w:color w:val="0563c1"/>
                  <w:u w:val="single"/>
                  <w:lang w:eastAsia="zh-CN" w:bidi="hi-IN"/>
                </w:rPr>
                <w:t xml:space="preserve">https://rlw.gov.ru</w:t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Распоряжение Росжелдора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от 30.08.2024 № АБ-863-р </w:t>
              <w:br/>
              <w:t xml:space="preserve">(с изменениями от 30.04.2025 № АБ-347-р, от 05.09.2025 № АБ-973-р, от 10.10.2025 № АБ-1240-р,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от 24.12.2025 № АБ-2185-р, от 05.03.2026 № АБ-473-р, от 22.05.2026 № АБ-1118-р)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: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/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и проект ме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жевания территории) для объекта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«Москва – Санкт-Петербург, строительство высокоскоростной пассажирской железнодорожной линии.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1 этап – строительство участка Обухово-2 (искл.) – Великий Новгород ВСМ (вкл.).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Строительство высокоскоростной пассажирской железнодорожной линии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(в административны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х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/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границах </w:t>
            </w:r>
            <w:r/>
            <w:r/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г. Санкт-Петербурга)»</w:t>
            </w:r>
            <w:r/>
            <w:r/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/>
            <w:hyperlink r:id="rId18" w:tooltip="https://kgainfo.spb.ru" w:history="1">
              <w:r>
                <w:rPr>
                  <w:rStyle w:val="842"/>
                  <w:rFonts w:ascii="Times New Roman" w:hAnsi="Times New Roman" w:cs="Times New Roman"/>
                </w:rPr>
                <w:t xml:space="preserve">https://kgainfo.spb.ru</w:t>
              </w:r>
            </w:hyperlink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(описание местоположения границ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</w:tbl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highlight w:val="none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sectPr>
      <w:headerReference w:type="default" r:id="rId8"/>
      <w:footerReference w:type="first" r:id="rId9"/>
      <w:footnotePr/>
      <w:endnotePr/>
      <w:type w:val="nextPage"/>
      <w:pgSz w:w="11906" w:h="16838" w:orient="portrait"/>
      <w:pgMar w:top="709" w:right="567" w:bottom="0" w:left="1134" w:header="56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Bold">
    <w:panose1 w:val="020F0502020204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  <w:rPr>
        <w:rFonts w:ascii="PT Astra Serif" w:hAnsi="PT Astra Serif" w:eastAsia="PT Astra Serif" w:cs="PT Astra Serif"/>
        <w:sz w:val="28"/>
      </w:rPr>
    </w:pPr>
    <w:r>
      <w:rPr>
        <w:rFonts w:ascii="PT Astra Serif" w:hAnsi="PT Astra Serif" w:eastAsia="PT Astra Serif" w:cs="PT Astra Serif"/>
        <w:sz w:val="28"/>
      </w:rPr>
      <w:fldChar w:fldCharType="begin"/>
    </w:r>
    <w:r>
      <w:rPr>
        <w:rFonts w:ascii="PT Astra Serif" w:hAnsi="PT Astra Serif" w:eastAsia="PT Astra Serif" w:cs="PT Astra Serif"/>
        <w:sz w:val="28"/>
      </w:rPr>
      <w:instrText xml:space="preserve"> PAGE </w:instrText>
    </w:r>
    <w:r>
      <w:rPr>
        <w:rFonts w:ascii="PT Astra Serif" w:hAnsi="PT Astra Serif" w:eastAsia="PT Astra Serif" w:cs="PT Astra Serif"/>
        <w:sz w:val="28"/>
      </w:rPr>
      <w:fldChar w:fldCharType="separate"/>
    </w:r>
    <w:r>
      <w:rPr>
        <w:rFonts w:ascii="PT Astra Serif" w:hAnsi="PT Astra Serif" w:eastAsia="PT Astra Serif" w:cs="PT Astra Serif"/>
        <w:sz w:val="28"/>
      </w:rPr>
      <w:t xml:space="preserve">2</w:t>
    </w:r>
    <w:r>
      <w:rPr>
        <w:rFonts w:ascii="PT Astra Serif" w:hAnsi="PT Astra Serif" w:eastAsia="PT Astra Serif" w:cs="PT Astra Serif"/>
        <w:sz w:val="28"/>
      </w:rPr>
      <w:fldChar w:fldCharType="end"/>
    </w:r>
    <w:r>
      <w:rPr>
        <w:rFonts w:ascii="PT Astra Serif" w:hAnsi="PT Astra Serif" w:eastAsia="PT Astra Serif" w:cs="PT Astra Serif"/>
        <w:sz w:val="28"/>
      </w:rPr>
    </w:r>
    <w:r>
      <w:rPr>
        <w:rFonts w:ascii="PT Astra Serif" w:hAnsi="PT Astra Serif" w:eastAsia="PT Astra Serif" w:cs="PT Astra Serif"/>
        <w:sz w:val="28"/>
      </w:rPr>
    </w:r>
  </w:p>
  <w:p>
    <w:pPr>
      <w:pStyle w:val="87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84">
    <w:name w:val="Plain Table 1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4">
    <w:name w:val="Grid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5">
    <w:name w:val="Grid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List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List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8">
    <w:name w:val="List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List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List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01">
    <w:name w:val="List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02">
    <w:name w:val="List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03" w:default="1">
    <w:name w:val="Normal"/>
    <w:qFormat/>
    <w:pPr>
      <w:spacing w:after="200" w:line="276" w:lineRule="auto"/>
    </w:pPr>
  </w:style>
  <w:style w:type="paragraph" w:styleId="704">
    <w:name w:val="Heading 1"/>
    <w:basedOn w:val="70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table" w:styleId="716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563c1" w:themeColor="hyperlink"/>
      <w:u w:val="single"/>
    </w:rPr>
  </w:style>
  <w:style w:type="character" w:styleId="843">
    <w:name w:val="footnote reference"/>
    <w:basedOn w:val="713"/>
    <w:uiPriority w:val="99"/>
    <w:unhideWhenUsed/>
    <w:rPr>
      <w:vertAlign w:val="superscript"/>
    </w:rPr>
  </w:style>
  <w:style w:type="character" w:styleId="844">
    <w:name w:val="endnote reference"/>
    <w:basedOn w:val="713"/>
    <w:uiPriority w:val="99"/>
    <w:semiHidden/>
    <w:unhideWhenUsed/>
    <w:rPr>
      <w:vertAlign w:val="superscript"/>
    </w:rPr>
  </w:style>
  <w:style w:type="character" w:styleId="845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46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847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48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9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50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51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52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53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54" w:customStyle="1">
    <w:name w:val="Title Char"/>
    <w:uiPriority w:val="10"/>
    <w:qFormat/>
    <w:rPr>
      <w:sz w:val="48"/>
      <w:szCs w:val="48"/>
    </w:rPr>
  </w:style>
  <w:style w:type="character" w:styleId="855" w:customStyle="1">
    <w:name w:val="Subtitle Char"/>
    <w:uiPriority w:val="11"/>
    <w:qFormat/>
    <w:rPr>
      <w:sz w:val="24"/>
      <w:szCs w:val="24"/>
    </w:rPr>
  </w:style>
  <w:style w:type="character" w:styleId="856" w:customStyle="1">
    <w:name w:val="Quote Char"/>
    <w:uiPriority w:val="29"/>
    <w:qFormat/>
    <w:rPr>
      <w:i/>
    </w:rPr>
  </w:style>
  <w:style w:type="character" w:styleId="857" w:customStyle="1">
    <w:name w:val="Intense Quote Char"/>
    <w:uiPriority w:val="30"/>
    <w:qFormat/>
    <w:rPr>
      <w:i/>
    </w:rPr>
  </w:style>
  <w:style w:type="character" w:styleId="858" w:customStyle="1">
    <w:name w:val="Header Char"/>
    <w:uiPriority w:val="99"/>
    <w:qFormat/>
  </w:style>
  <w:style w:type="character" w:styleId="859" w:customStyle="1">
    <w:name w:val="Footer Char"/>
    <w:uiPriority w:val="99"/>
    <w:qFormat/>
  </w:style>
  <w:style w:type="character" w:styleId="860" w:customStyle="1">
    <w:name w:val="Caption Char"/>
    <w:uiPriority w:val="99"/>
    <w:qFormat/>
  </w:style>
  <w:style w:type="character" w:styleId="861" w:customStyle="1">
    <w:name w:val="Интернет-ссылка"/>
    <w:uiPriority w:val="99"/>
    <w:unhideWhenUsed/>
    <w:rPr>
      <w:color w:val="0563c1" w:themeColor="hyperlink"/>
      <w:u w:val="single"/>
    </w:rPr>
  </w:style>
  <w:style w:type="character" w:styleId="862" w:customStyle="1">
    <w:name w:val="Footnote Text Char"/>
    <w:uiPriority w:val="99"/>
    <w:qFormat/>
    <w:rPr>
      <w:sz w:val="18"/>
    </w:rPr>
  </w:style>
  <w:style w:type="character" w:styleId="863" w:customStyle="1">
    <w:name w:val="Привязка сноски"/>
    <w:rPr>
      <w:vertAlign w:val="superscript"/>
    </w:rPr>
  </w:style>
  <w:style w:type="character" w:styleId="864" w:customStyle="1">
    <w:name w:val="Footnote Characters"/>
    <w:uiPriority w:val="99"/>
    <w:unhideWhenUsed/>
    <w:qFormat/>
    <w:rPr>
      <w:vertAlign w:val="superscript"/>
    </w:rPr>
  </w:style>
  <w:style w:type="character" w:styleId="865" w:customStyle="1">
    <w:name w:val="Endnote Text Char"/>
    <w:uiPriority w:val="99"/>
    <w:qFormat/>
    <w:rPr>
      <w:sz w:val="20"/>
    </w:rPr>
  </w:style>
  <w:style w:type="character" w:styleId="866" w:customStyle="1">
    <w:name w:val="Привязка концевой сноски"/>
    <w:rPr>
      <w:vertAlign w:val="superscript"/>
    </w:rPr>
  </w:style>
  <w:style w:type="character" w:styleId="867" w:customStyle="1">
    <w:name w:val="Endnote Characters"/>
    <w:uiPriority w:val="99"/>
    <w:semiHidden/>
    <w:unhideWhenUsed/>
    <w:qFormat/>
    <w:rPr>
      <w:vertAlign w:val="superscript"/>
    </w:rPr>
  </w:style>
  <w:style w:type="paragraph" w:styleId="868" w:customStyle="1">
    <w:name w:val="Заголовок1"/>
    <w:basedOn w:val="703"/>
    <w:next w:val="86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9">
    <w:name w:val="Body Text"/>
    <w:basedOn w:val="703"/>
    <w:pPr>
      <w:spacing w:after="140"/>
    </w:pPr>
  </w:style>
  <w:style w:type="paragraph" w:styleId="870">
    <w:name w:val="List"/>
    <w:basedOn w:val="869"/>
    <w:rPr>
      <w:rFonts w:ascii="PT Astra Serif" w:hAnsi="PT Astra Serif" w:cs="Noto Sans Devanagari"/>
    </w:rPr>
  </w:style>
  <w:style w:type="paragraph" w:styleId="871">
    <w:name w:val="Caption"/>
    <w:basedOn w:val="70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72">
    <w:name w:val="index heading"/>
    <w:basedOn w:val="703"/>
    <w:qFormat/>
    <w:pPr>
      <w:suppressLineNumbers/>
    </w:pPr>
    <w:rPr>
      <w:rFonts w:ascii="PT Astra Serif" w:hAnsi="PT Astra Serif" w:cs="Noto Sans Devanagari"/>
    </w:rPr>
  </w:style>
  <w:style w:type="paragraph" w:styleId="873">
    <w:name w:val="Title"/>
    <w:basedOn w:val="703"/>
    <w:uiPriority w:val="10"/>
    <w:qFormat/>
    <w:pPr>
      <w:contextualSpacing/>
      <w:spacing w:before="300"/>
    </w:pPr>
    <w:rPr>
      <w:sz w:val="48"/>
      <w:szCs w:val="48"/>
    </w:rPr>
  </w:style>
  <w:style w:type="paragraph" w:styleId="874">
    <w:name w:val="Subtitle"/>
    <w:basedOn w:val="703"/>
    <w:uiPriority w:val="11"/>
    <w:qFormat/>
    <w:pPr>
      <w:spacing w:before="200"/>
    </w:pPr>
    <w:rPr>
      <w:sz w:val="24"/>
      <w:szCs w:val="24"/>
    </w:rPr>
  </w:style>
  <w:style w:type="paragraph" w:styleId="875">
    <w:name w:val="Quote"/>
    <w:basedOn w:val="703"/>
    <w:uiPriority w:val="29"/>
    <w:qFormat/>
    <w:pPr>
      <w:ind w:left="720" w:right="720"/>
    </w:pPr>
    <w:rPr>
      <w:i/>
    </w:rPr>
  </w:style>
  <w:style w:type="paragraph" w:styleId="876">
    <w:name w:val="Intense Quote"/>
    <w:basedOn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7" w:customStyle="1">
    <w:name w:val="Верхний и нижний колонтитулы"/>
    <w:basedOn w:val="703"/>
    <w:qFormat/>
  </w:style>
  <w:style w:type="paragraph" w:styleId="878">
    <w:name w:val="Header"/>
    <w:basedOn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79">
    <w:name w:val="Footer"/>
    <w:basedOn w:val="703"/>
    <w:link w:val="895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80">
    <w:name w:val="footnote text"/>
    <w:basedOn w:val="703"/>
    <w:uiPriority w:val="99"/>
    <w:semiHidden/>
    <w:unhideWhenUsed/>
    <w:pPr>
      <w:spacing w:after="40" w:line="240" w:lineRule="auto"/>
    </w:pPr>
    <w:rPr>
      <w:sz w:val="18"/>
    </w:rPr>
  </w:style>
  <w:style w:type="paragraph" w:styleId="881">
    <w:name w:val="endnote text"/>
    <w:basedOn w:val="703"/>
    <w:uiPriority w:val="99"/>
    <w:semiHidden/>
    <w:unhideWhenUsed/>
    <w:pPr>
      <w:spacing w:after="0" w:line="240" w:lineRule="auto"/>
    </w:pPr>
    <w:rPr>
      <w:sz w:val="20"/>
    </w:rPr>
  </w:style>
  <w:style w:type="paragraph" w:styleId="882">
    <w:name w:val="toc 1"/>
    <w:basedOn w:val="703"/>
    <w:uiPriority w:val="39"/>
    <w:unhideWhenUsed/>
    <w:pPr>
      <w:spacing w:after="57"/>
    </w:pPr>
  </w:style>
  <w:style w:type="paragraph" w:styleId="883">
    <w:name w:val="toc 2"/>
    <w:basedOn w:val="703"/>
    <w:uiPriority w:val="39"/>
    <w:unhideWhenUsed/>
    <w:pPr>
      <w:ind w:left="283"/>
      <w:spacing w:after="57"/>
    </w:pPr>
  </w:style>
  <w:style w:type="paragraph" w:styleId="884">
    <w:name w:val="toc 3"/>
    <w:basedOn w:val="703"/>
    <w:uiPriority w:val="39"/>
    <w:unhideWhenUsed/>
    <w:pPr>
      <w:ind w:left="567"/>
      <w:spacing w:after="57"/>
    </w:pPr>
  </w:style>
  <w:style w:type="paragraph" w:styleId="885">
    <w:name w:val="toc 4"/>
    <w:basedOn w:val="703"/>
    <w:uiPriority w:val="39"/>
    <w:unhideWhenUsed/>
    <w:pPr>
      <w:ind w:left="850"/>
      <w:spacing w:after="57"/>
    </w:pPr>
  </w:style>
  <w:style w:type="paragraph" w:styleId="886">
    <w:name w:val="toc 5"/>
    <w:basedOn w:val="703"/>
    <w:uiPriority w:val="39"/>
    <w:unhideWhenUsed/>
    <w:pPr>
      <w:ind w:left="1134"/>
      <w:spacing w:after="57"/>
    </w:pPr>
  </w:style>
  <w:style w:type="paragraph" w:styleId="887">
    <w:name w:val="toc 6"/>
    <w:basedOn w:val="703"/>
    <w:uiPriority w:val="39"/>
    <w:unhideWhenUsed/>
    <w:pPr>
      <w:ind w:left="1417"/>
      <w:spacing w:after="57"/>
    </w:pPr>
  </w:style>
  <w:style w:type="paragraph" w:styleId="888">
    <w:name w:val="toc 7"/>
    <w:basedOn w:val="703"/>
    <w:uiPriority w:val="39"/>
    <w:unhideWhenUsed/>
    <w:pPr>
      <w:ind w:left="1701"/>
      <w:spacing w:after="57"/>
    </w:pPr>
  </w:style>
  <w:style w:type="paragraph" w:styleId="889">
    <w:name w:val="toc 8"/>
    <w:basedOn w:val="703"/>
    <w:uiPriority w:val="39"/>
    <w:unhideWhenUsed/>
    <w:pPr>
      <w:ind w:left="1984"/>
      <w:spacing w:after="57"/>
    </w:pPr>
  </w:style>
  <w:style w:type="paragraph" w:styleId="890">
    <w:name w:val="toc 9"/>
    <w:basedOn w:val="703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  <w:qFormat/>
    <w:pPr>
      <w:spacing w:after="200" w:line="276" w:lineRule="auto"/>
    </w:pPr>
  </w:style>
  <w:style w:type="paragraph" w:styleId="892">
    <w:name w:val="table of figures"/>
    <w:basedOn w:val="703"/>
    <w:uiPriority w:val="99"/>
    <w:unhideWhenUsed/>
    <w:qFormat/>
    <w:pPr>
      <w:spacing w:after="0"/>
    </w:pPr>
  </w:style>
  <w:style w:type="paragraph" w:styleId="893">
    <w:name w:val="No Spacing"/>
    <w:basedOn w:val="703"/>
    <w:uiPriority w:val="1"/>
    <w:qFormat/>
    <w:pPr>
      <w:spacing w:after="0" w:line="240" w:lineRule="auto"/>
    </w:pPr>
  </w:style>
  <w:style w:type="paragraph" w:styleId="894">
    <w:name w:val="List Paragraph"/>
    <w:basedOn w:val="703"/>
    <w:uiPriority w:val="34"/>
    <w:qFormat/>
    <w:pPr>
      <w:contextualSpacing/>
      <w:ind w:left="720"/>
    </w:pPr>
  </w:style>
  <w:style w:type="character" w:styleId="895" w:customStyle="1">
    <w:name w:val="Нижний колонтитул Знак"/>
    <w:basedOn w:val="713"/>
    <w:link w:val="879"/>
  </w:style>
  <w:style w:type="paragraph" w:styleId="896" w:customStyle="1">
    <w:name w:val="Standard"/>
    <w:rPr>
      <w:rFonts w:ascii="Times New Roman" w:hAnsi="Times New Roman" w:eastAsia="Times New Roman" w:cs="Times New Roman"/>
      <w:sz w:val="28"/>
      <w:szCs w:val="20"/>
      <w:lang w:eastAsia="zh-CN"/>
    </w:rPr>
  </w:style>
  <w:style w:type="character" w:styleId="897" w:customStyle="1">
    <w:name w:val="fontstyle01"/>
    <w:basedOn w:val="713"/>
    <w:rPr>
      <w:rFonts w:hint="default" w:ascii="Bold" w:hAnsi="Bold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info@vsm2stl.ru" TargetMode="External"/><Relationship Id="rId12" Type="http://schemas.openxmlformats.org/officeDocument/2006/relationships/hyperlink" Target="http://info@gelmert.ru" TargetMode="External"/><Relationship Id="rId13" Type="http://schemas.openxmlformats.org/officeDocument/2006/relationships/hyperlink" Target="http://info@rlw.gov.ru" TargetMode="External"/><Relationship Id="rId14" Type="http://schemas.openxmlformats.org/officeDocument/2006/relationships/hyperlink" Target="http://info@rlw.gov.ru" TargetMode="External"/><Relationship Id="rId15" Type="http://schemas.openxmlformats.org/officeDocument/2006/relationships/hyperlink" Target="https://www.gov.spb.ru" TargetMode="External"/><Relationship Id="rId16" Type="http://schemas.openxmlformats.org/officeDocument/2006/relationships/hyperlink" Target="https://&#1084;&#1086;&#1096;&#1091;&#1096;&#1072;&#1088;&#1099;.&#1088;&#1092;" TargetMode="External"/><Relationship Id="rId17" Type="http://schemas.openxmlformats.org/officeDocument/2006/relationships/hyperlink" Target="https://rlw.gov.ru" TargetMode="External"/><Relationship Id="rId18" Type="http://schemas.openxmlformats.org/officeDocument/2006/relationships/hyperlink" Target="https://kgainfo.spb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CF6A8-DF58-4DD2-8A4A-C651A98B1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dc:description/>
  <dc:language>ru-RU</dc:language>
  <cp:revision>278</cp:revision>
  <dcterms:created xsi:type="dcterms:W3CDTF">2022-06-21T09:18:00Z</dcterms:created>
  <dcterms:modified xsi:type="dcterms:W3CDTF">2026-10-01T06:37:36Z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